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CDF" w:rsidRDefault="003A1CDF" w:rsidP="003A1CDF">
      <w:pPr>
        <w:spacing w:before="120" w:line="360" w:lineRule="auto"/>
        <w:jc w:val="center"/>
        <w:rPr>
          <w:rFonts w:ascii="Arial" w:hAnsi="Arial" w:cs="Arial"/>
          <w:b/>
          <w:bCs/>
          <w:sz w:val="28"/>
          <w:lang w:val="el-GR"/>
        </w:rPr>
      </w:pPr>
      <w:r>
        <w:rPr>
          <w:rFonts w:ascii="Arial" w:hAnsi="Arial" w:cs="Arial"/>
          <w:b/>
          <w:bCs/>
          <w:sz w:val="28"/>
          <w:lang w:val="el-GR"/>
        </w:rPr>
        <w:t>ΕΝΝΟΙΑ - ΔΙΑΚΡΙΣΕΙΣ - ΠΗΓΕΣ ΔΙΚΑΙΟΥ</w:t>
      </w:r>
    </w:p>
    <w:p w:rsidR="003A1CDF" w:rsidRDefault="003A1CDF" w:rsidP="003A1CDF">
      <w:pPr>
        <w:spacing w:before="120" w:line="360" w:lineRule="auto"/>
        <w:jc w:val="center"/>
        <w:rPr>
          <w:rFonts w:ascii="Arial" w:hAnsi="Arial" w:cs="Arial"/>
          <w:b/>
          <w:bCs/>
          <w:lang w:val="el-GR"/>
        </w:rPr>
      </w:pPr>
    </w:p>
    <w:p w:rsidR="003A1CDF" w:rsidRDefault="003A1CDF" w:rsidP="003A1CDF">
      <w:pPr>
        <w:spacing w:before="120" w:line="360" w:lineRule="auto"/>
        <w:jc w:val="both"/>
        <w:rPr>
          <w:rFonts w:ascii="Arial" w:hAnsi="Arial" w:cs="Arial"/>
          <w:lang w:val="el-GR"/>
        </w:rPr>
      </w:pPr>
      <w:r>
        <w:rPr>
          <w:rFonts w:ascii="Arial" w:hAnsi="Arial" w:cs="Arial"/>
          <w:b/>
          <w:bCs/>
          <w:lang w:val="el-GR"/>
        </w:rPr>
        <w:t>Έννοια δικαίου</w:t>
      </w:r>
    </w:p>
    <w:p w:rsidR="003A1CDF" w:rsidRDefault="003A1CDF" w:rsidP="003A1CDF">
      <w:pPr>
        <w:spacing w:before="120" w:line="360" w:lineRule="auto"/>
        <w:jc w:val="both"/>
        <w:rPr>
          <w:rFonts w:ascii="Arial" w:hAnsi="Arial" w:cs="Arial"/>
          <w:lang w:val="el-GR"/>
        </w:rPr>
      </w:pPr>
      <w:r>
        <w:rPr>
          <w:rFonts w:ascii="Arial" w:hAnsi="Arial" w:cs="Arial"/>
          <w:lang w:val="el-GR"/>
        </w:rPr>
        <w:t>Η συμβίωση οδηγεί αναπόφευκτα στη δημιουργία αντιθέσεων και στη σύγκρουση συμφερόντων. Προκειμένου να διασφαλιστεί η αρμονική συμβίωση των ανθρώπων, είναι απαραίτητη η δημιουργία κανόνων ρύθμισης της συμπεριφοράς των ανθρώπων. Η συμπεριφορά των ανθρώπων ρυθμίζεται από κοινωνικούς κανόνες, οι σπουδαιότεροι εκ των οποίων είναι οι κανόνες δικαίου.</w:t>
      </w:r>
    </w:p>
    <w:p w:rsidR="003A1CDF" w:rsidRDefault="003A1CDF" w:rsidP="003A1CDF">
      <w:pPr>
        <w:spacing w:before="120" w:line="360" w:lineRule="auto"/>
        <w:jc w:val="both"/>
        <w:rPr>
          <w:rFonts w:ascii="Arial" w:hAnsi="Arial" w:cs="Arial"/>
          <w:lang w:val="el-GR"/>
        </w:rPr>
      </w:pPr>
      <w:r>
        <w:rPr>
          <w:rFonts w:ascii="Arial" w:hAnsi="Arial" w:cs="Arial"/>
          <w:b/>
          <w:bCs/>
          <w:lang w:val="el-GR"/>
        </w:rPr>
        <w:t>Δίκαιο</w:t>
      </w:r>
      <w:r>
        <w:rPr>
          <w:rFonts w:ascii="Arial" w:hAnsi="Arial" w:cs="Arial"/>
          <w:lang w:val="el-GR"/>
        </w:rPr>
        <w:t xml:space="preserve"> είναι το σύνολο των κανόνων, με τους οποίους ρυθμίζεται υποχρεωτικά και καταναγκαστικά η ανθρώπινη συμβίωση και την τήρησή τους επιβάλλει και εξασφαλίζει με κυρώσεις η κρατική εξουσία. Οι κανόνες αυτοί προβλέπουν, τι πρέπει να πράξουν τα μέλη μιας κοινωνίας και τι να παραλείψουν. Επιπλέον το δίκαιο ρυθμίζει την οργάνωση και τη λειτουργία του Κράτους, καθώς και τη σχέση του Κράτους με τους πολίτες.</w:t>
      </w:r>
    </w:p>
    <w:p w:rsidR="003A1CDF" w:rsidRDefault="003A1CDF" w:rsidP="003A1CDF">
      <w:pPr>
        <w:spacing w:before="120" w:line="360" w:lineRule="auto"/>
        <w:jc w:val="both"/>
        <w:rPr>
          <w:rFonts w:ascii="Arial" w:hAnsi="Arial" w:cs="Arial"/>
          <w:lang w:val="el-GR"/>
        </w:rPr>
      </w:pPr>
      <w:r>
        <w:rPr>
          <w:rFonts w:ascii="Arial" w:hAnsi="Arial" w:cs="Arial"/>
          <w:lang w:val="el-GR"/>
        </w:rPr>
        <w:t xml:space="preserve">Οι κανόνες δικαίου είναι γραπτοί, εφ' όσον απορρέουν από τη βούληση του νομοθέτη, και εθιμικοί. </w:t>
      </w:r>
    </w:p>
    <w:p w:rsidR="003A1CDF" w:rsidRDefault="003A1CDF" w:rsidP="003A1CDF">
      <w:pPr>
        <w:spacing w:before="120" w:line="360" w:lineRule="auto"/>
        <w:jc w:val="both"/>
        <w:rPr>
          <w:rFonts w:ascii="Arial" w:hAnsi="Arial" w:cs="Arial"/>
          <w:lang w:val="el-GR"/>
        </w:rPr>
      </w:pPr>
      <w:r>
        <w:rPr>
          <w:rFonts w:ascii="Arial" w:hAnsi="Arial" w:cs="Arial"/>
          <w:b/>
          <w:bCs/>
          <w:lang w:val="el-GR"/>
        </w:rPr>
        <w:t>Έθιμο</w:t>
      </w:r>
      <w:r>
        <w:rPr>
          <w:rFonts w:ascii="Arial" w:hAnsi="Arial" w:cs="Arial"/>
          <w:lang w:val="el-GR"/>
        </w:rPr>
        <w:t xml:space="preserve"> είναι η ομοιόμορφη και αδιάκοπη τήρηση για μεγάλο χρονικό διάστημα ορισμένης συμπεριφοράς με την πεποίθηση ότι εφαρμόζεται κάποιος κανόνας δικαίου. Το έθιμο δεν πρέπει να αντίκειται στη λογική και την ηθική τάξη.</w:t>
      </w:r>
    </w:p>
    <w:p w:rsidR="003A1CDF" w:rsidRDefault="003A1CDF" w:rsidP="003A1CDF">
      <w:pPr>
        <w:spacing w:before="120" w:line="360" w:lineRule="auto"/>
        <w:jc w:val="both"/>
        <w:rPr>
          <w:rFonts w:ascii="Arial" w:hAnsi="Arial" w:cs="Arial"/>
          <w:sz w:val="20"/>
          <w:lang w:val="el-GR"/>
        </w:rPr>
      </w:pPr>
      <w:r>
        <w:rPr>
          <w:rFonts w:ascii="Arial" w:hAnsi="Arial" w:cs="Arial"/>
          <w:sz w:val="20"/>
          <w:lang w:val="el-GR"/>
        </w:rPr>
        <w:t xml:space="preserve">Άλλοι κανόνες που ρυθμίζουν τη συμπεριφορά των ανθρώπων είναι οι </w:t>
      </w:r>
      <w:r>
        <w:rPr>
          <w:rFonts w:ascii="Arial" w:hAnsi="Arial" w:cs="Arial"/>
          <w:b/>
          <w:bCs/>
          <w:sz w:val="20"/>
          <w:lang w:val="el-GR"/>
        </w:rPr>
        <w:t>κανόνες της ηθικής</w:t>
      </w:r>
      <w:r>
        <w:rPr>
          <w:rFonts w:ascii="Arial" w:hAnsi="Arial" w:cs="Arial"/>
          <w:sz w:val="20"/>
          <w:lang w:val="el-GR"/>
        </w:rPr>
        <w:t xml:space="preserve"> και οι </w:t>
      </w:r>
      <w:r>
        <w:rPr>
          <w:rFonts w:ascii="Arial" w:hAnsi="Arial" w:cs="Arial"/>
          <w:b/>
          <w:bCs/>
          <w:sz w:val="20"/>
          <w:lang w:val="el-GR"/>
        </w:rPr>
        <w:t>κανόνες εθιμοτυπίας</w:t>
      </w:r>
      <w:r>
        <w:rPr>
          <w:rFonts w:ascii="Arial" w:hAnsi="Arial" w:cs="Arial"/>
          <w:sz w:val="20"/>
          <w:lang w:val="el-GR"/>
        </w:rPr>
        <w:t>. Η παραβίασή τους συνεπάγεται είτε τύψεις συνειδήσεως είτε κοινωνική αποδοκιμασία.</w:t>
      </w:r>
    </w:p>
    <w:p w:rsidR="003A1CDF" w:rsidRDefault="003A1CDF" w:rsidP="003A1CDF">
      <w:pPr>
        <w:spacing w:before="120" w:line="360" w:lineRule="auto"/>
        <w:jc w:val="both"/>
        <w:rPr>
          <w:rFonts w:ascii="Arial" w:hAnsi="Arial" w:cs="Arial"/>
          <w:sz w:val="20"/>
          <w:lang w:val="el-GR"/>
        </w:rPr>
      </w:pPr>
      <w:r>
        <w:rPr>
          <w:rFonts w:ascii="Arial" w:hAnsi="Arial" w:cs="Arial"/>
          <w:b/>
          <w:bCs/>
          <w:spacing w:val="30"/>
          <w:sz w:val="20"/>
          <w:lang w:val="el-GR"/>
        </w:rPr>
        <w:t>Ηθική</w:t>
      </w:r>
      <w:r>
        <w:rPr>
          <w:rFonts w:ascii="Arial" w:hAnsi="Arial" w:cs="Arial"/>
          <w:sz w:val="20"/>
          <w:lang w:val="el-GR"/>
        </w:rPr>
        <w:t xml:space="preserve"> είναι το σύνολο των </w:t>
      </w:r>
      <w:r>
        <w:rPr>
          <w:rFonts w:ascii="Arial" w:hAnsi="Arial" w:cs="Arial"/>
          <w:sz w:val="20"/>
          <w:u w:val="single"/>
          <w:lang w:val="el-GR"/>
        </w:rPr>
        <w:t>μη αναγκαστικών</w:t>
      </w:r>
      <w:r>
        <w:rPr>
          <w:rFonts w:ascii="Arial" w:hAnsi="Arial" w:cs="Arial"/>
          <w:sz w:val="20"/>
          <w:lang w:val="el-GR"/>
        </w:rPr>
        <w:t xml:space="preserve"> κανόνων, οι οποίοι απευθύνονται στον εσωτερικό κόσμο του ανθρώπου και επιβάλλουν σε αυτόν ορισμένη συμπεριφορά έναντι των συνανθρώπων του. Οι κανόνες αυτοί μπορεί να προέρχονται είτε από τον εσωτερικό κόσμο του ανθρώπου είτε από τη θρησκεία. Η τήρηση των κανόνων της ηθικής επαφίεται στη διάθεση του καθενός. Δεν επιβάλλονται βιαίως όπως οι κανόνες της Πολιτείας. Συνέπειες της παράβασής τους: τύψεις, αποδοκιμασία από την κοινωνία, ανυποληψία.</w:t>
      </w:r>
    </w:p>
    <w:p w:rsidR="003A1CDF" w:rsidRDefault="003A1CDF" w:rsidP="003A1CDF">
      <w:pPr>
        <w:tabs>
          <w:tab w:val="left" w:pos="540"/>
          <w:tab w:val="left" w:pos="1080"/>
          <w:tab w:val="left" w:pos="1260"/>
        </w:tabs>
        <w:spacing w:before="120" w:line="360" w:lineRule="auto"/>
        <w:jc w:val="both"/>
        <w:rPr>
          <w:rFonts w:ascii="Arial" w:hAnsi="Arial" w:cs="Arial"/>
          <w:lang w:val="el-GR"/>
        </w:rPr>
      </w:pPr>
      <w:r>
        <w:rPr>
          <w:rFonts w:ascii="Arial" w:hAnsi="Arial" w:cs="Arial"/>
          <w:lang w:val="el-GR"/>
        </w:rPr>
        <w:t xml:space="preserve">Θεμελιώδης έννοια του δικαίου είναι αυτή της </w:t>
      </w:r>
      <w:r>
        <w:rPr>
          <w:rFonts w:ascii="Arial" w:hAnsi="Arial" w:cs="Arial"/>
          <w:b/>
          <w:bCs/>
          <w:lang w:val="el-GR"/>
        </w:rPr>
        <w:t>έννομης σχέσης</w:t>
      </w:r>
      <w:r>
        <w:rPr>
          <w:rFonts w:ascii="Arial" w:hAnsi="Arial" w:cs="Arial"/>
          <w:lang w:val="el-GR"/>
        </w:rPr>
        <w:t xml:space="preserve">. Έννομες σχέσεις είναι οι κοινωνικές σχέσεις, που ρυθμίζονται από το δίκαιο (π.χ. η πώληση, η μίσθωση, ο γάμος). Από τις έννομες σχέσεις παράγονται </w:t>
      </w:r>
      <w:r>
        <w:rPr>
          <w:rFonts w:ascii="Arial" w:hAnsi="Arial" w:cs="Arial"/>
          <w:lang w:val="el-GR"/>
        </w:rPr>
        <w:lastRenderedPageBreak/>
        <w:t xml:space="preserve">δικαιώματα και υποχρεώσεις. Η έννομη σχέση μπορεί να είναι </w:t>
      </w:r>
      <w:proofErr w:type="spellStart"/>
      <w:r>
        <w:rPr>
          <w:rFonts w:ascii="Arial" w:hAnsi="Arial" w:cs="Arial"/>
          <w:lang w:val="el-GR"/>
        </w:rPr>
        <w:t>ιδιωτκού</w:t>
      </w:r>
      <w:proofErr w:type="spellEnd"/>
      <w:r>
        <w:rPr>
          <w:rFonts w:ascii="Arial" w:hAnsi="Arial" w:cs="Arial"/>
          <w:lang w:val="el-GR"/>
        </w:rPr>
        <w:t xml:space="preserve"> ή δημοσίου δικαίου.</w:t>
      </w:r>
    </w:p>
    <w:p w:rsidR="003A1CDF" w:rsidRDefault="003A1CDF" w:rsidP="003A1CDF">
      <w:pPr>
        <w:tabs>
          <w:tab w:val="left" w:pos="540"/>
          <w:tab w:val="left" w:pos="1080"/>
          <w:tab w:val="left" w:pos="1260"/>
        </w:tabs>
        <w:spacing w:before="120" w:line="360" w:lineRule="auto"/>
        <w:jc w:val="both"/>
        <w:rPr>
          <w:rFonts w:ascii="Arial" w:hAnsi="Arial" w:cs="Arial"/>
          <w:lang w:val="el-GR"/>
        </w:rPr>
      </w:pPr>
      <w:r>
        <w:rPr>
          <w:rFonts w:ascii="Arial" w:hAnsi="Arial" w:cs="Arial"/>
          <w:b/>
          <w:bCs/>
          <w:lang w:val="el-GR"/>
        </w:rPr>
        <w:t>Θεσμός</w:t>
      </w:r>
      <w:r>
        <w:rPr>
          <w:rFonts w:ascii="Arial" w:hAnsi="Arial" w:cs="Arial"/>
          <w:lang w:val="el-GR"/>
        </w:rPr>
        <w:t xml:space="preserve"> είναι το σύνολο εννόμων σχέσεων και καταστάσεων που διέπονται από ορισμένο πλέγμα κανόνων δικαίου, π.χ. ο γάμος, η οικογένεια, η εταιρία, η πώληση, το δάνειο. Ο θεσμός υπηρετεί έναν κοινωνικό σκοπό, επιτελεί δηλαδή μέσα στην έννομη τάξη μία λειτουργία.</w:t>
      </w:r>
    </w:p>
    <w:p w:rsidR="003A1CDF" w:rsidRDefault="003A1CDF" w:rsidP="003A1CDF">
      <w:pPr>
        <w:spacing w:before="120" w:line="360" w:lineRule="auto"/>
        <w:jc w:val="both"/>
        <w:rPr>
          <w:rFonts w:ascii="Arial" w:hAnsi="Arial" w:cs="Arial"/>
          <w:sz w:val="20"/>
          <w:lang w:val="el-GR"/>
        </w:rPr>
      </w:pPr>
    </w:p>
    <w:p w:rsidR="003A1CDF" w:rsidRDefault="003A1CDF" w:rsidP="003A1CDF">
      <w:pPr>
        <w:spacing w:before="120" w:line="360" w:lineRule="auto"/>
        <w:jc w:val="both"/>
        <w:rPr>
          <w:rFonts w:ascii="Arial" w:hAnsi="Arial" w:cs="Arial"/>
          <w:lang w:val="el-GR"/>
        </w:rPr>
      </w:pPr>
      <w:r>
        <w:rPr>
          <w:rFonts w:ascii="Arial" w:hAnsi="Arial" w:cs="Arial"/>
          <w:b/>
          <w:bCs/>
          <w:lang w:val="el-GR"/>
        </w:rPr>
        <w:t>Τα κυριότερα χαρακτηριστικά του δικαίου</w:t>
      </w:r>
    </w:p>
    <w:p w:rsidR="003A1CDF" w:rsidRDefault="003A1CDF" w:rsidP="003A1CDF">
      <w:pPr>
        <w:numPr>
          <w:ilvl w:val="0"/>
          <w:numId w:val="1"/>
        </w:numPr>
        <w:tabs>
          <w:tab w:val="num" w:pos="360"/>
        </w:tabs>
        <w:spacing w:before="120" w:line="360" w:lineRule="auto"/>
        <w:ind w:left="360"/>
        <w:jc w:val="both"/>
        <w:rPr>
          <w:rFonts w:ascii="Arial" w:hAnsi="Arial" w:cs="Arial"/>
          <w:lang w:val="el-GR"/>
        </w:rPr>
      </w:pPr>
      <w:r>
        <w:rPr>
          <w:rFonts w:ascii="Arial" w:hAnsi="Arial" w:cs="Arial"/>
          <w:lang w:val="el-GR"/>
        </w:rPr>
        <w:t xml:space="preserve">Ο </w:t>
      </w:r>
      <w:r>
        <w:rPr>
          <w:rFonts w:ascii="Arial" w:hAnsi="Arial" w:cs="Arial"/>
          <w:b/>
          <w:bCs/>
          <w:lang w:val="el-GR"/>
        </w:rPr>
        <w:t>κανονιστικός</w:t>
      </w:r>
      <w:r>
        <w:rPr>
          <w:rFonts w:ascii="Arial" w:hAnsi="Arial" w:cs="Arial"/>
          <w:lang w:val="el-GR"/>
        </w:rPr>
        <w:t xml:space="preserve"> χαρακτήρας του δικαίου: Το δίκαιο αναφέρεται στο πώς πρέπει να ρυθμίζεται η συμπεριφορά των ανθρώπων.</w:t>
      </w:r>
    </w:p>
    <w:p w:rsidR="003A1CDF" w:rsidRDefault="003A1CDF" w:rsidP="003A1CDF">
      <w:pPr>
        <w:numPr>
          <w:ilvl w:val="0"/>
          <w:numId w:val="1"/>
        </w:numPr>
        <w:tabs>
          <w:tab w:val="num" w:pos="360"/>
        </w:tabs>
        <w:spacing w:before="120" w:line="360" w:lineRule="auto"/>
        <w:ind w:left="360"/>
        <w:jc w:val="both"/>
        <w:rPr>
          <w:rFonts w:ascii="Arial" w:hAnsi="Arial" w:cs="Arial"/>
          <w:lang w:val="el-GR"/>
        </w:rPr>
      </w:pPr>
      <w:r>
        <w:rPr>
          <w:rFonts w:ascii="Arial" w:hAnsi="Arial" w:cs="Arial"/>
          <w:lang w:val="el-GR"/>
        </w:rPr>
        <w:t xml:space="preserve">Ο </w:t>
      </w:r>
      <w:r>
        <w:rPr>
          <w:rFonts w:ascii="Arial" w:hAnsi="Arial" w:cs="Arial"/>
          <w:b/>
          <w:bCs/>
          <w:lang w:val="el-GR"/>
        </w:rPr>
        <w:t>υποχρεωτικός-επιτακτικός</w:t>
      </w:r>
      <w:r>
        <w:rPr>
          <w:rFonts w:ascii="Arial" w:hAnsi="Arial" w:cs="Arial"/>
          <w:lang w:val="el-GR"/>
        </w:rPr>
        <w:t xml:space="preserve"> χαρακτήρας του δικαίου: Η συμπεριφορά των ανθρώπων δεν προσδιορίζεται ούτε υπαγορεύεται από τους ίδιους, αλλά επιβάλλεται από το δίκαιο, το οποίο τίθεται από την κρατική εξουσία.</w:t>
      </w:r>
    </w:p>
    <w:p w:rsidR="003A1CDF" w:rsidRDefault="003A1CDF" w:rsidP="003A1CDF">
      <w:pPr>
        <w:numPr>
          <w:ilvl w:val="0"/>
          <w:numId w:val="1"/>
        </w:numPr>
        <w:tabs>
          <w:tab w:val="num" w:pos="360"/>
        </w:tabs>
        <w:spacing w:before="120" w:line="360" w:lineRule="auto"/>
        <w:ind w:left="360"/>
        <w:jc w:val="both"/>
        <w:rPr>
          <w:rFonts w:ascii="Arial" w:hAnsi="Arial" w:cs="Arial"/>
          <w:lang w:val="el-GR"/>
        </w:rPr>
      </w:pPr>
      <w:r>
        <w:rPr>
          <w:rFonts w:ascii="Arial" w:hAnsi="Arial" w:cs="Arial"/>
          <w:lang w:val="el-GR"/>
        </w:rPr>
        <w:t xml:space="preserve">Οι κανόνες δικαίου απευθύνονται </w:t>
      </w:r>
      <w:r>
        <w:rPr>
          <w:rFonts w:ascii="Arial" w:hAnsi="Arial" w:cs="Arial"/>
          <w:b/>
          <w:bCs/>
          <w:lang w:val="el-GR"/>
        </w:rPr>
        <w:t>στην εξωτερική συμπεριφορά</w:t>
      </w:r>
      <w:r>
        <w:rPr>
          <w:rFonts w:ascii="Arial" w:hAnsi="Arial" w:cs="Arial"/>
          <w:lang w:val="el-GR"/>
        </w:rPr>
        <w:t xml:space="preserve"> και όχι στον εσωτερικό κόσμο των ανθρώπων.</w:t>
      </w:r>
    </w:p>
    <w:p w:rsidR="003A1CDF" w:rsidRDefault="003A1CDF" w:rsidP="003A1CDF">
      <w:pPr>
        <w:numPr>
          <w:ilvl w:val="0"/>
          <w:numId w:val="1"/>
        </w:numPr>
        <w:tabs>
          <w:tab w:val="num" w:pos="360"/>
        </w:tabs>
        <w:spacing w:before="120" w:line="360" w:lineRule="auto"/>
        <w:ind w:left="360"/>
        <w:jc w:val="both"/>
        <w:rPr>
          <w:rFonts w:ascii="Arial" w:hAnsi="Arial" w:cs="Arial"/>
          <w:lang w:val="el-GR"/>
        </w:rPr>
      </w:pPr>
      <w:r>
        <w:rPr>
          <w:rFonts w:ascii="Arial" w:hAnsi="Arial" w:cs="Arial"/>
          <w:lang w:val="el-GR"/>
        </w:rPr>
        <w:t xml:space="preserve">Οι κανόνες δικαίου είναι </w:t>
      </w:r>
      <w:r>
        <w:rPr>
          <w:rFonts w:ascii="Arial" w:hAnsi="Arial" w:cs="Arial"/>
          <w:b/>
          <w:bCs/>
          <w:lang w:val="el-GR"/>
        </w:rPr>
        <w:t>απρόσωποι και αφηρημένοι</w:t>
      </w:r>
      <w:r>
        <w:rPr>
          <w:rFonts w:ascii="Arial" w:hAnsi="Arial" w:cs="Arial"/>
          <w:lang w:val="el-GR"/>
        </w:rPr>
        <w:t xml:space="preserve">, δηλ. δεν αφορούν συγκεκριμένη περίπτωση, αλλά κάθε περίπτωση που συγκεντρώνει τις προϋποθέσεις που ορίζουν οι κανόνες δικαίου. Δεν εξαντλούνται σε μία μόνο εφαρμογή, αλλά μπορούν να εφαρμοστούν σε απροσδιόριστο αριθμό περιπτώσεων. </w:t>
      </w:r>
    </w:p>
    <w:p w:rsidR="003A1CDF" w:rsidRDefault="003A1CDF" w:rsidP="003A1CDF">
      <w:pPr>
        <w:spacing w:before="120" w:line="360" w:lineRule="auto"/>
        <w:jc w:val="both"/>
        <w:rPr>
          <w:rFonts w:ascii="Arial" w:hAnsi="Arial" w:cs="Arial"/>
          <w:lang w:val="el-GR"/>
        </w:rPr>
      </w:pPr>
    </w:p>
    <w:p w:rsidR="003A1CDF" w:rsidRDefault="003A1CDF" w:rsidP="003A1CDF">
      <w:pPr>
        <w:spacing w:before="120" w:line="360" w:lineRule="auto"/>
        <w:jc w:val="both"/>
        <w:rPr>
          <w:rFonts w:ascii="Arial" w:hAnsi="Arial" w:cs="Arial"/>
          <w:lang w:val="el-GR"/>
        </w:rPr>
      </w:pPr>
      <w:r>
        <w:rPr>
          <w:rFonts w:ascii="Arial" w:hAnsi="Arial" w:cs="Arial"/>
          <w:b/>
          <w:bCs/>
          <w:lang w:val="el-GR"/>
        </w:rPr>
        <w:t>Δομή και ερμηνεία του κανόνα δικαίου</w:t>
      </w:r>
    </w:p>
    <w:p w:rsidR="003A1CDF" w:rsidRDefault="003A1CDF" w:rsidP="003A1CDF">
      <w:pPr>
        <w:spacing w:before="120" w:line="360" w:lineRule="auto"/>
        <w:jc w:val="both"/>
        <w:rPr>
          <w:rFonts w:ascii="Arial" w:hAnsi="Arial" w:cs="Arial"/>
          <w:lang w:val="el-GR"/>
        </w:rPr>
      </w:pPr>
      <w:r>
        <w:rPr>
          <w:rFonts w:ascii="Arial" w:hAnsi="Arial" w:cs="Arial"/>
          <w:lang w:val="el-GR"/>
        </w:rPr>
        <w:t xml:space="preserve">Ο κανόνας δικαίου αποτελείται από δύο προτάσεις: </w:t>
      </w:r>
    </w:p>
    <w:p w:rsidR="003A1CDF" w:rsidRDefault="003A1CDF" w:rsidP="003A1CDF">
      <w:pPr>
        <w:numPr>
          <w:ilvl w:val="0"/>
          <w:numId w:val="2"/>
        </w:numPr>
        <w:spacing w:before="120" w:line="360" w:lineRule="auto"/>
        <w:jc w:val="both"/>
        <w:rPr>
          <w:rFonts w:ascii="Arial" w:hAnsi="Arial" w:cs="Arial"/>
          <w:b/>
          <w:bCs/>
          <w:lang w:val="el-GR"/>
        </w:rPr>
      </w:pPr>
      <w:r>
        <w:rPr>
          <w:rFonts w:ascii="Arial" w:hAnsi="Arial" w:cs="Arial"/>
          <w:lang w:val="el-GR"/>
        </w:rPr>
        <w:t xml:space="preserve">το </w:t>
      </w:r>
      <w:r>
        <w:rPr>
          <w:rFonts w:ascii="Arial" w:hAnsi="Arial" w:cs="Arial"/>
          <w:b/>
          <w:bCs/>
          <w:lang w:val="el-GR"/>
        </w:rPr>
        <w:t>πραγματικό</w:t>
      </w:r>
      <w:r>
        <w:rPr>
          <w:rFonts w:ascii="Arial" w:hAnsi="Arial" w:cs="Arial"/>
          <w:lang w:val="el-GR"/>
        </w:rPr>
        <w:t>, δηλ. το σύνολο των προϋποθέσεων που πρέπει να συντρέχουν, προκειμένου να εφαρμοστεί η έννομη συνέπεια, δηλ. ο κανόνας.</w:t>
      </w:r>
    </w:p>
    <w:p w:rsidR="003A1CDF" w:rsidRDefault="003A1CDF" w:rsidP="003A1CDF">
      <w:pPr>
        <w:numPr>
          <w:ilvl w:val="0"/>
          <w:numId w:val="2"/>
        </w:numPr>
        <w:spacing w:before="120" w:line="360" w:lineRule="auto"/>
        <w:jc w:val="both"/>
        <w:rPr>
          <w:rFonts w:ascii="Arial" w:hAnsi="Arial" w:cs="Arial"/>
          <w:b/>
          <w:bCs/>
          <w:lang w:val="el-GR"/>
        </w:rPr>
      </w:pPr>
      <w:r>
        <w:rPr>
          <w:rFonts w:ascii="Arial" w:hAnsi="Arial" w:cs="Arial"/>
          <w:lang w:val="el-GR"/>
        </w:rPr>
        <w:t>η</w:t>
      </w:r>
      <w:r>
        <w:rPr>
          <w:rFonts w:ascii="Arial" w:hAnsi="Arial" w:cs="Arial"/>
          <w:b/>
          <w:bCs/>
          <w:lang w:val="el-GR"/>
        </w:rPr>
        <w:t xml:space="preserve"> έννομη συνέπεια</w:t>
      </w:r>
      <w:r>
        <w:rPr>
          <w:rFonts w:ascii="Arial" w:hAnsi="Arial" w:cs="Arial"/>
          <w:lang w:val="el-GR"/>
        </w:rPr>
        <w:t xml:space="preserve"> (ή κύρωση), δηλ. το νομικό αποτέλεσμα, που επέρχεται, όταν συντρέξουν οι προϋποθέσεις του κανόνα.</w:t>
      </w:r>
    </w:p>
    <w:p w:rsidR="003A1CDF" w:rsidRDefault="003A1CDF" w:rsidP="003A1CDF">
      <w:pPr>
        <w:spacing w:before="120" w:line="360" w:lineRule="auto"/>
        <w:ind w:left="360"/>
        <w:jc w:val="both"/>
        <w:rPr>
          <w:rFonts w:ascii="Arial" w:hAnsi="Arial" w:cs="Arial"/>
          <w:lang w:val="el-GR"/>
        </w:rPr>
      </w:pPr>
    </w:p>
    <w:p w:rsidR="003A1CDF" w:rsidRDefault="003A1CDF" w:rsidP="003A1CDF">
      <w:pPr>
        <w:spacing w:before="120" w:line="360" w:lineRule="auto"/>
        <w:jc w:val="both"/>
        <w:rPr>
          <w:rFonts w:ascii="Arial" w:hAnsi="Arial" w:cs="Arial"/>
          <w:lang w:val="el-GR"/>
        </w:rPr>
      </w:pPr>
      <w:r>
        <w:rPr>
          <w:rFonts w:ascii="Arial" w:hAnsi="Arial" w:cs="Arial"/>
          <w:b/>
          <w:bCs/>
          <w:lang w:val="el-GR"/>
        </w:rPr>
        <w:lastRenderedPageBreak/>
        <w:t>Κενό νόμου</w:t>
      </w:r>
      <w:r>
        <w:rPr>
          <w:rFonts w:ascii="Arial" w:hAnsi="Arial" w:cs="Arial"/>
          <w:lang w:val="el-GR"/>
        </w:rPr>
        <w:t xml:space="preserve"> υπάρχει, όταν πρόκειται για αρρύθμιστη περίπτωση, δηλ. για περίπτωση που ο νομοθέτης δεν γνώριζε. Το κενό νόμου καλύπτεται από το δικαστή με αναλογική εφαρμογή νόμου.</w:t>
      </w:r>
    </w:p>
    <w:p w:rsidR="003A1CDF" w:rsidRDefault="003A1CDF" w:rsidP="003A1CDF">
      <w:pPr>
        <w:spacing w:before="120" w:line="360" w:lineRule="auto"/>
        <w:jc w:val="both"/>
        <w:rPr>
          <w:rFonts w:ascii="Arial" w:hAnsi="Arial" w:cs="Arial"/>
          <w:lang w:val="el-GR"/>
        </w:rPr>
      </w:pPr>
    </w:p>
    <w:p w:rsidR="003A1CDF" w:rsidRDefault="003A1CDF" w:rsidP="003A1CDF">
      <w:pPr>
        <w:spacing w:before="120" w:line="360" w:lineRule="auto"/>
        <w:jc w:val="both"/>
        <w:rPr>
          <w:rFonts w:ascii="Arial" w:hAnsi="Arial" w:cs="Arial"/>
          <w:lang w:val="el-GR"/>
        </w:rPr>
      </w:pPr>
      <w:r>
        <w:rPr>
          <w:rFonts w:ascii="Arial" w:hAnsi="Arial" w:cs="Arial"/>
          <w:b/>
          <w:bCs/>
          <w:lang w:val="el-GR"/>
        </w:rPr>
        <w:t>Διακρίσεις του δικαίου</w:t>
      </w:r>
    </w:p>
    <w:p w:rsidR="003A1CDF" w:rsidRDefault="003A1CDF" w:rsidP="003A1CDF">
      <w:pPr>
        <w:spacing w:before="120" w:line="360" w:lineRule="auto"/>
        <w:jc w:val="both"/>
        <w:rPr>
          <w:rFonts w:ascii="Arial" w:hAnsi="Arial" w:cs="Arial"/>
          <w:lang w:val="el-GR"/>
        </w:rPr>
      </w:pPr>
      <w:r>
        <w:rPr>
          <w:rFonts w:ascii="Arial" w:hAnsi="Arial" w:cs="Arial"/>
          <w:b/>
          <w:bCs/>
          <w:lang w:val="el-GR"/>
        </w:rPr>
        <w:t>Δημόσιο και ιδιωτικό δίκαιο</w:t>
      </w:r>
    </w:p>
    <w:p w:rsidR="003A1CDF" w:rsidRDefault="003A1CDF" w:rsidP="003A1CDF">
      <w:pPr>
        <w:spacing w:before="120" w:line="360" w:lineRule="auto"/>
        <w:jc w:val="both"/>
        <w:rPr>
          <w:rFonts w:ascii="Arial" w:hAnsi="Arial" w:cs="Arial"/>
          <w:lang w:val="el-GR"/>
        </w:rPr>
      </w:pPr>
      <w:r>
        <w:rPr>
          <w:rFonts w:ascii="Arial" w:hAnsi="Arial" w:cs="Arial"/>
          <w:lang w:val="el-GR"/>
        </w:rPr>
        <w:t>Δημόσιο δίκαιο είναι το σύνολο των κανόνων που αποσκοπούν στην προστασία του δημοσίου συμφέροντος. Το ιδιωτικό δίκαιο αντίθετα είναι το σύνολο των κανόνων που αποσκοπούν στην προστασία του ιδιωτικού συμφέροντος.</w:t>
      </w:r>
    </w:p>
    <w:p w:rsidR="003A1CDF" w:rsidRDefault="003A1CDF" w:rsidP="003A1CDF">
      <w:pPr>
        <w:spacing w:before="120" w:line="360" w:lineRule="auto"/>
        <w:jc w:val="both"/>
        <w:rPr>
          <w:rFonts w:ascii="Arial" w:hAnsi="Arial" w:cs="Arial"/>
          <w:lang w:val="el-GR"/>
        </w:rPr>
      </w:pPr>
    </w:p>
    <w:p w:rsidR="003A1CDF" w:rsidRDefault="003A1CDF" w:rsidP="003A1CDF">
      <w:pPr>
        <w:spacing w:before="120" w:line="360" w:lineRule="auto"/>
        <w:jc w:val="both"/>
        <w:rPr>
          <w:rFonts w:ascii="Arial" w:hAnsi="Arial" w:cs="Arial"/>
          <w:lang w:val="el-GR"/>
        </w:rPr>
      </w:pPr>
      <w:r>
        <w:rPr>
          <w:rFonts w:ascii="Arial" w:hAnsi="Arial" w:cs="Arial"/>
          <w:lang w:val="el-GR"/>
        </w:rPr>
        <w:t xml:space="preserve">Το </w:t>
      </w:r>
      <w:r>
        <w:rPr>
          <w:rFonts w:ascii="Arial" w:hAnsi="Arial" w:cs="Arial"/>
          <w:b/>
          <w:bCs/>
          <w:lang w:val="el-GR"/>
        </w:rPr>
        <w:t>δημόσιο δίκαιο</w:t>
      </w:r>
      <w:r>
        <w:rPr>
          <w:rFonts w:ascii="Arial" w:hAnsi="Arial" w:cs="Arial"/>
          <w:lang w:val="el-GR"/>
        </w:rPr>
        <w:t xml:space="preserve"> χωρίζεται στους ακόλουθους κλάδους:</w:t>
      </w:r>
    </w:p>
    <w:p w:rsidR="003A1CDF" w:rsidRDefault="003A1CDF" w:rsidP="003A1CDF">
      <w:pPr>
        <w:numPr>
          <w:ilvl w:val="0"/>
          <w:numId w:val="3"/>
        </w:numPr>
        <w:tabs>
          <w:tab w:val="num" w:pos="540"/>
        </w:tabs>
        <w:spacing w:before="120" w:line="360" w:lineRule="auto"/>
        <w:ind w:left="540" w:hanging="540"/>
        <w:jc w:val="both"/>
        <w:rPr>
          <w:rFonts w:ascii="Arial" w:hAnsi="Arial" w:cs="Arial"/>
          <w:lang w:val="el-GR"/>
        </w:rPr>
      </w:pPr>
      <w:r>
        <w:rPr>
          <w:rFonts w:ascii="Arial" w:hAnsi="Arial" w:cs="Arial"/>
          <w:b/>
          <w:bCs/>
          <w:lang w:val="el-GR"/>
        </w:rPr>
        <w:t>Συνταγματικό δίκαιο</w:t>
      </w:r>
      <w:r>
        <w:rPr>
          <w:rFonts w:ascii="Arial" w:hAnsi="Arial" w:cs="Arial"/>
          <w:lang w:val="el-GR"/>
        </w:rPr>
        <w:t xml:space="preserve"> είναι το σύνολο των κανόνων, που καθορίζουν τη μορφή του κράτους, την οργάνωση της κρατικής εξουσίας και τα όρια της άσκησής της απέναντι στα πρόσωπα, που ζουν και δραστηριοποιούνται μέσα στο κράτος, τη διάκριση των εξουσιών του κράτους.</w:t>
      </w:r>
    </w:p>
    <w:p w:rsidR="003A1CDF" w:rsidRDefault="003A1CDF" w:rsidP="003A1CDF">
      <w:pPr>
        <w:numPr>
          <w:ilvl w:val="0"/>
          <w:numId w:val="3"/>
        </w:numPr>
        <w:tabs>
          <w:tab w:val="num" w:pos="540"/>
        </w:tabs>
        <w:spacing w:before="120" w:line="360" w:lineRule="auto"/>
        <w:ind w:left="540" w:hanging="540"/>
        <w:jc w:val="both"/>
        <w:rPr>
          <w:rFonts w:ascii="Arial" w:hAnsi="Arial" w:cs="Arial"/>
          <w:lang w:val="el-GR"/>
        </w:rPr>
      </w:pPr>
      <w:r>
        <w:rPr>
          <w:rFonts w:ascii="Arial" w:hAnsi="Arial" w:cs="Arial"/>
          <w:b/>
          <w:bCs/>
          <w:lang w:val="el-GR"/>
        </w:rPr>
        <w:t>Διοικητικό δίκαιο</w:t>
      </w:r>
      <w:r>
        <w:rPr>
          <w:rFonts w:ascii="Arial" w:hAnsi="Arial" w:cs="Arial"/>
          <w:lang w:val="el-GR"/>
        </w:rPr>
        <w:t xml:space="preserve"> είναι το σύνολο των κανόνων, που ρυθμίζουν την οργάνωση και λειτουργία των δημοσίων υπηρεσιών, καθώς και τις σχέσεις των υπηρεσιών μεταξύ τους προς τους πολίτες. </w:t>
      </w:r>
    </w:p>
    <w:p w:rsidR="003A1CDF" w:rsidRDefault="003A1CDF" w:rsidP="003A1CDF">
      <w:pPr>
        <w:numPr>
          <w:ilvl w:val="0"/>
          <w:numId w:val="3"/>
        </w:numPr>
        <w:tabs>
          <w:tab w:val="num" w:pos="540"/>
        </w:tabs>
        <w:spacing w:before="120" w:line="360" w:lineRule="auto"/>
        <w:ind w:left="540" w:hanging="540"/>
        <w:jc w:val="both"/>
        <w:rPr>
          <w:rFonts w:ascii="Arial" w:hAnsi="Arial" w:cs="Arial"/>
          <w:lang w:val="el-GR"/>
        </w:rPr>
      </w:pPr>
      <w:r>
        <w:rPr>
          <w:rFonts w:ascii="Arial" w:hAnsi="Arial" w:cs="Arial"/>
          <w:b/>
          <w:bCs/>
          <w:lang w:val="el-GR"/>
        </w:rPr>
        <w:t>Ποινικό δίκαιο</w:t>
      </w:r>
      <w:r>
        <w:rPr>
          <w:rFonts w:ascii="Arial" w:hAnsi="Arial" w:cs="Arial"/>
          <w:lang w:val="el-GR"/>
        </w:rPr>
        <w:t xml:space="preserve"> είναι το σύνολο των κανόνων, που προβλέπουν ποιές πράξεις είναι εγκλήματα, δηλ. επισύρουν την εκ μέρους της πολιτείας επιβολή ποινικών κυρώσεων κατά του δράστη.</w:t>
      </w:r>
    </w:p>
    <w:p w:rsidR="003A1CDF" w:rsidRDefault="003A1CDF" w:rsidP="003A1CDF">
      <w:pPr>
        <w:numPr>
          <w:ilvl w:val="0"/>
          <w:numId w:val="3"/>
        </w:numPr>
        <w:tabs>
          <w:tab w:val="num" w:pos="540"/>
        </w:tabs>
        <w:spacing w:before="120" w:line="360" w:lineRule="auto"/>
        <w:ind w:left="540" w:hanging="540"/>
        <w:jc w:val="both"/>
        <w:rPr>
          <w:rFonts w:ascii="Arial" w:hAnsi="Arial" w:cs="Arial"/>
          <w:lang w:val="el-GR"/>
        </w:rPr>
      </w:pPr>
      <w:r>
        <w:rPr>
          <w:rFonts w:ascii="Arial" w:hAnsi="Arial" w:cs="Arial"/>
          <w:b/>
          <w:bCs/>
          <w:lang w:val="el-GR"/>
        </w:rPr>
        <w:t>Δημόσιο διεθνές δίκαιο</w:t>
      </w:r>
      <w:r>
        <w:rPr>
          <w:rFonts w:ascii="Arial" w:hAnsi="Arial" w:cs="Arial"/>
          <w:lang w:val="el-GR"/>
        </w:rPr>
        <w:t xml:space="preserve"> είναι το σύνολο των κανόνων, που ρυθμίζουν τις σχέσεις μεταξύ των κρατών.</w:t>
      </w:r>
    </w:p>
    <w:p w:rsidR="003A1CDF" w:rsidRDefault="003A1CDF" w:rsidP="003A1CDF">
      <w:pPr>
        <w:numPr>
          <w:ilvl w:val="0"/>
          <w:numId w:val="3"/>
        </w:numPr>
        <w:tabs>
          <w:tab w:val="num" w:pos="540"/>
        </w:tabs>
        <w:spacing w:before="120" w:line="360" w:lineRule="auto"/>
        <w:ind w:left="540" w:hanging="540"/>
        <w:jc w:val="both"/>
        <w:rPr>
          <w:rFonts w:ascii="Arial" w:hAnsi="Arial" w:cs="Arial"/>
          <w:lang w:val="el-GR"/>
        </w:rPr>
      </w:pPr>
      <w:r>
        <w:rPr>
          <w:rFonts w:ascii="Arial" w:hAnsi="Arial" w:cs="Arial"/>
          <w:b/>
          <w:bCs/>
          <w:lang w:val="el-GR"/>
        </w:rPr>
        <w:t>Εκκλησιαστικό δίκαιο</w:t>
      </w:r>
      <w:r>
        <w:rPr>
          <w:rFonts w:ascii="Arial" w:hAnsi="Arial" w:cs="Arial"/>
          <w:lang w:val="el-GR"/>
        </w:rPr>
        <w:t xml:space="preserve"> είναι το σύνολο των κανόνων, που ρυθμίζουν την οργάνωση της Εκκλησίας και τις σχέσεις της προς τα μέλη της, τους πιστούς, το Κράτος και τις άλλες θρησκευτικές κοινότητες.</w:t>
      </w:r>
    </w:p>
    <w:p w:rsidR="003A1CDF" w:rsidRDefault="003A1CDF" w:rsidP="003A1CDF">
      <w:pPr>
        <w:numPr>
          <w:ilvl w:val="0"/>
          <w:numId w:val="3"/>
        </w:numPr>
        <w:tabs>
          <w:tab w:val="num" w:pos="540"/>
        </w:tabs>
        <w:spacing w:before="120" w:line="360" w:lineRule="auto"/>
        <w:ind w:left="540" w:hanging="540"/>
        <w:jc w:val="both"/>
        <w:rPr>
          <w:rFonts w:ascii="Arial" w:hAnsi="Arial" w:cs="Arial"/>
          <w:lang w:val="el-GR"/>
        </w:rPr>
      </w:pPr>
      <w:r>
        <w:rPr>
          <w:rFonts w:ascii="Arial" w:hAnsi="Arial" w:cs="Arial"/>
          <w:b/>
          <w:bCs/>
          <w:lang w:val="el-GR"/>
        </w:rPr>
        <w:t xml:space="preserve">Δικονομικό δίκαιο </w:t>
      </w:r>
      <w:r>
        <w:rPr>
          <w:rFonts w:ascii="Arial" w:hAnsi="Arial" w:cs="Arial"/>
          <w:lang w:val="el-GR"/>
        </w:rPr>
        <w:t xml:space="preserve">ή </w:t>
      </w:r>
      <w:r>
        <w:rPr>
          <w:rFonts w:ascii="Arial" w:hAnsi="Arial" w:cs="Arial"/>
          <w:b/>
          <w:bCs/>
          <w:lang w:val="el-GR"/>
        </w:rPr>
        <w:t xml:space="preserve">Δικονομία </w:t>
      </w:r>
      <w:r>
        <w:rPr>
          <w:rFonts w:ascii="Arial" w:hAnsi="Arial" w:cs="Arial"/>
          <w:lang w:val="el-GR"/>
        </w:rPr>
        <w:t>(διοικητική, πολιτική κα ποινική)</w:t>
      </w:r>
    </w:p>
    <w:p w:rsidR="003A1CDF" w:rsidRDefault="003A1CDF" w:rsidP="003A1CDF">
      <w:pPr>
        <w:numPr>
          <w:ilvl w:val="0"/>
          <w:numId w:val="4"/>
        </w:numPr>
        <w:tabs>
          <w:tab w:val="left" w:pos="180"/>
          <w:tab w:val="left" w:pos="1080"/>
        </w:tabs>
        <w:spacing w:before="120" w:line="360" w:lineRule="auto"/>
        <w:jc w:val="both"/>
        <w:rPr>
          <w:rFonts w:ascii="Arial" w:hAnsi="Arial" w:cs="Arial"/>
          <w:lang w:val="el-GR"/>
        </w:rPr>
      </w:pPr>
      <w:r>
        <w:rPr>
          <w:rFonts w:ascii="Arial" w:hAnsi="Arial" w:cs="Arial"/>
          <w:b/>
          <w:bCs/>
          <w:lang w:val="el-GR"/>
        </w:rPr>
        <w:t>διοικητική</w:t>
      </w:r>
      <w:r>
        <w:rPr>
          <w:rFonts w:ascii="Arial" w:hAnsi="Arial" w:cs="Arial"/>
          <w:lang w:val="el-GR"/>
        </w:rPr>
        <w:t xml:space="preserve"> </w:t>
      </w:r>
      <w:r>
        <w:rPr>
          <w:rFonts w:ascii="Arial" w:hAnsi="Arial" w:cs="Arial"/>
          <w:b/>
          <w:bCs/>
          <w:lang w:val="el-GR"/>
        </w:rPr>
        <w:t xml:space="preserve">δικονομία </w:t>
      </w:r>
      <w:r>
        <w:rPr>
          <w:rFonts w:ascii="Arial" w:hAnsi="Arial" w:cs="Arial"/>
          <w:lang w:val="el-GR"/>
        </w:rPr>
        <w:t>είναι το σύνολο των κανόνων, που ρυθμίζουν τον τρόπο, κατά τον οποίο επιλύονται οι διοικητικές διαφορές.</w:t>
      </w:r>
    </w:p>
    <w:p w:rsidR="003A1CDF" w:rsidRDefault="003A1CDF" w:rsidP="003A1CDF">
      <w:pPr>
        <w:numPr>
          <w:ilvl w:val="0"/>
          <w:numId w:val="4"/>
        </w:numPr>
        <w:tabs>
          <w:tab w:val="left" w:pos="180"/>
          <w:tab w:val="left" w:pos="1080"/>
        </w:tabs>
        <w:spacing w:before="120" w:line="360" w:lineRule="auto"/>
        <w:jc w:val="both"/>
        <w:rPr>
          <w:rFonts w:ascii="Arial" w:hAnsi="Arial" w:cs="Arial"/>
          <w:lang w:val="el-GR"/>
        </w:rPr>
      </w:pPr>
      <w:r>
        <w:rPr>
          <w:rFonts w:ascii="Arial" w:hAnsi="Arial" w:cs="Arial"/>
          <w:b/>
          <w:bCs/>
          <w:lang w:val="el-GR"/>
        </w:rPr>
        <w:lastRenderedPageBreak/>
        <w:t>πολιτική</w:t>
      </w:r>
      <w:r>
        <w:rPr>
          <w:rFonts w:ascii="Arial" w:hAnsi="Arial" w:cs="Arial"/>
          <w:lang w:val="el-GR"/>
        </w:rPr>
        <w:t xml:space="preserve"> </w:t>
      </w:r>
      <w:r>
        <w:rPr>
          <w:rFonts w:ascii="Arial" w:hAnsi="Arial" w:cs="Arial"/>
          <w:b/>
          <w:bCs/>
          <w:lang w:val="el-GR"/>
        </w:rPr>
        <w:t xml:space="preserve">δικονομία </w:t>
      </w:r>
      <w:r>
        <w:rPr>
          <w:rFonts w:ascii="Arial" w:hAnsi="Arial" w:cs="Arial"/>
          <w:lang w:val="el-GR"/>
        </w:rPr>
        <w:t>είναι το σύνολο των κανόνων, που ρυθμίζουν τον τρόπο, κατά τον οποίο επιλύονται οι ιδιωτικές διαφορές.</w:t>
      </w:r>
    </w:p>
    <w:p w:rsidR="003A1CDF" w:rsidRDefault="003A1CDF" w:rsidP="003A1CDF">
      <w:pPr>
        <w:numPr>
          <w:ilvl w:val="0"/>
          <w:numId w:val="4"/>
        </w:numPr>
        <w:tabs>
          <w:tab w:val="left" w:pos="180"/>
          <w:tab w:val="left" w:pos="1080"/>
        </w:tabs>
        <w:spacing w:before="120" w:line="360" w:lineRule="auto"/>
        <w:jc w:val="both"/>
        <w:rPr>
          <w:rFonts w:ascii="Arial" w:hAnsi="Arial" w:cs="Arial"/>
          <w:lang w:val="el-GR"/>
        </w:rPr>
      </w:pPr>
      <w:r>
        <w:rPr>
          <w:rFonts w:ascii="Arial" w:hAnsi="Arial" w:cs="Arial"/>
          <w:b/>
          <w:bCs/>
          <w:lang w:val="el-GR"/>
        </w:rPr>
        <w:t>ποινική</w:t>
      </w:r>
      <w:r>
        <w:rPr>
          <w:rFonts w:ascii="Arial" w:hAnsi="Arial" w:cs="Arial"/>
          <w:lang w:val="el-GR"/>
        </w:rPr>
        <w:t xml:space="preserve"> </w:t>
      </w:r>
      <w:r>
        <w:rPr>
          <w:rFonts w:ascii="Arial" w:hAnsi="Arial" w:cs="Arial"/>
          <w:b/>
          <w:bCs/>
          <w:lang w:val="el-GR"/>
        </w:rPr>
        <w:t xml:space="preserve">δικονομία </w:t>
      </w:r>
      <w:r>
        <w:rPr>
          <w:rFonts w:ascii="Arial" w:hAnsi="Arial" w:cs="Arial"/>
          <w:lang w:val="el-GR"/>
        </w:rPr>
        <w:t>είναι το σύνολο των κανόνων, που ρυθμίζουν τον τρόπο εκδίκασης των πράξεων που συνιστούν εγκλήματα.</w:t>
      </w:r>
    </w:p>
    <w:p w:rsidR="003A1CDF" w:rsidRDefault="003A1CDF" w:rsidP="003A1CDF">
      <w:pPr>
        <w:tabs>
          <w:tab w:val="left" w:pos="180"/>
          <w:tab w:val="left" w:pos="1080"/>
        </w:tabs>
        <w:spacing w:before="120" w:line="360" w:lineRule="auto"/>
        <w:jc w:val="both"/>
        <w:rPr>
          <w:rFonts w:ascii="Arial" w:hAnsi="Arial" w:cs="Arial"/>
          <w:lang w:val="el-GR"/>
        </w:rPr>
      </w:pPr>
    </w:p>
    <w:p w:rsidR="003A1CDF" w:rsidRDefault="003A1CDF" w:rsidP="003A1CDF">
      <w:pPr>
        <w:spacing w:before="120" w:line="360" w:lineRule="auto"/>
        <w:jc w:val="both"/>
        <w:rPr>
          <w:rFonts w:ascii="Arial" w:hAnsi="Arial" w:cs="Arial"/>
          <w:lang w:val="el-GR"/>
        </w:rPr>
      </w:pPr>
      <w:r>
        <w:rPr>
          <w:rFonts w:ascii="Arial" w:hAnsi="Arial" w:cs="Arial"/>
          <w:lang w:val="el-GR"/>
        </w:rPr>
        <w:t xml:space="preserve">Το </w:t>
      </w:r>
      <w:r>
        <w:rPr>
          <w:rFonts w:ascii="Arial" w:hAnsi="Arial" w:cs="Arial"/>
          <w:b/>
          <w:bCs/>
          <w:lang w:val="el-GR"/>
        </w:rPr>
        <w:t>ιδιωτικό δίκαιο</w:t>
      </w:r>
      <w:r>
        <w:rPr>
          <w:rFonts w:ascii="Arial" w:hAnsi="Arial" w:cs="Arial"/>
          <w:lang w:val="el-GR"/>
        </w:rPr>
        <w:t xml:space="preserve"> χωρίζεται στους ακόλουθους κλάδους:</w:t>
      </w:r>
    </w:p>
    <w:p w:rsidR="003A1CDF" w:rsidRDefault="003A1CDF" w:rsidP="003A1CDF">
      <w:pPr>
        <w:numPr>
          <w:ilvl w:val="1"/>
          <w:numId w:val="5"/>
        </w:numPr>
        <w:tabs>
          <w:tab w:val="left" w:pos="180"/>
          <w:tab w:val="num" w:pos="540"/>
        </w:tabs>
        <w:spacing w:before="120" w:line="360" w:lineRule="auto"/>
        <w:ind w:left="540" w:hanging="540"/>
        <w:jc w:val="both"/>
        <w:rPr>
          <w:rFonts w:ascii="Arial" w:hAnsi="Arial" w:cs="Arial"/>
          <w:lang w:val="el-GR"/>
        </w:rPr>
      </w:pPr>
      <w:r>
        <w:rPr>
          <w:rFonts w:ascii="Arial" w:hAnsi="Arial" w:cs="Arial"/>
          <w:b/>
          <w:bCs/>
          <w:lang w:val="el-GR"/>
        </w:rPr>
        <w:t xml:space="preserve">Αστικό δίκαιο </w:t>
      </w:r>
      <w:r>
        <w:rPr>
          <w:rFonts w:ascii="Arial" w:hAnsi="Arial" w:cs="Arial"/>
          <w:lang w:val="el-GR"/>
        </w:rPr>
        <w:t>είναι το σύνολο των κανόνων, που ρυθμίζουν τις έννομες σχέσεις όλων των προσώπων. Αναφέρεται στη ζωή του ανθρώπου στο σύνολο της ύπαρξής του από τη γέννησή του μέχρι το θάνατό του. Επίσης περιέχει μεγάλο μέρος των κανόνων που διέπουν τις συναλλαγές.</w:t>
      </w:r>
    </w:p>
    <w:p w:rsidR="003A1CDF" w:rsidRDefault="003A1CDF" w:rsidP="003A1CDF">
      <w:pPr>
        <w:numPr>
          <w:ilvl w:val="1"/>
          <w:numId w:val="5"/>
        </w:numPr>
        <w:tabs>
          <w:tab w:val="left" w:pos="180"/>
          <w:tab w:val="num" w:pos="540"/>
        </w:tabs>
        <w:spacing w:before="120" w:line="360" w:lineRule="auto"/>
        <w:ind w:left="540" w:hanging="540"/>
        <w:jc w:val="both"/>
        <w:rPr>
          <w:rFonts w:ascii="Arial" w:hAnsi="Arial" w:cs="Arial"/>
          <w:lang w:val="el-GR"/>
        </w:rPr>
      </w:pPr>
      <w:r>
        <w:rPr>
          <w:rFonts w:ascii="Arial" w:hAnsi="Arial" w:cs="Arial"/>
          <w:b/>
          <w:bCs/>
          <w:lang w:val="el-GR"/>
        </w:rPr>
        <w:t>Εμπορικό δίκαιο</w:t>
      </w:r>
      <w:r>
        <w:rPr>
          <w:rFonts w:ascii="Arial" w:hAnsi="Arial" w:cs="Arial"/>
          <w:lang w:val="el-GR"/>
        </w:rPr>
        <w:t xml:space="preserve"> είναι το σύστημα των κανόνων, που ρυθμίζουν τις εμπορικές πράξεις, καθώς και τις σχέσεις που προκύπτουν από την άσκηση του εμπορίου. </w:t>
      </w:r>
    </w:p>
    <w:p w:rsidR="003A1CDF" w:rsidRDefault="003A1CDF" w:rsidP="003A1CDF">
      <w:pPr>
        <w:numPr>
          <w:ilvl w:val="1"/>
          <w:numId w:val="5"/>
        </w:numPr>
        <w:tabs>
          <w:tab w:val="left" w:pos="180"/>
          <w:tab w:val="num" w:pos="540"/>
        </w:tabs>
        <w:spacing w:before="120" w:line="360" w:lineRule="auto"/>
        <w:ind w:left="540" w:hanging="540"/>
        <w:jc w:val="both"/>
        <w:rPr>
          <w:rFonts w:ascii="Arial" w:hAnsi="Arial" w:cs="Arial"/>
          <w:lang w:val="el-GR"/>
        </w:rPr>
      </w:pPr>
      <w:r>
        <w:rPr>
          <w:rFonts w:ascii="Arial" w:hAnsi="Arial" w:cs="Arial"/>
          <w:b/>
          <w:bCs/>
          <w:lang w:val="el-GR"/>
        </w:rPr>
        <w:t>Εργατικό δίκαιο</w:t>
      </w:r>
      <w:r>
        <w:rPr>
          <w:rFonts w:ascii="Arial" w:hAnsi="Arial" w:cs="Arial"/>
          <w:lang w:val="el-GR"/>
        </w:rPr>
        <w:t xml:space="preserve"> είναι το σύστημα κανόνων δικαίου, που ρυθμίζει τις σχέσεις που δημιουργούνται από τη σύμβαση παροχής εξαρτημένης εργασίας, μεταξύ του εργοδότη και του εργαζόμενου. Οι κανόνες αυτοί καθορίζουν τα δικαιώματα και τις υποχρεώσεις των εργαζομένων, καθώς επίσης και τα αντίστοιχα δικαιώματα και τις υποχρεώσεις των εργοδοτών.</w:t>
      </w:r>
    </w:p>
    <w:p w:rsidR="003A1CDF" w:rsidRDefault="003A1CDF" w:rsidP="003A1CDF">
      <w:pPr>
        <w:tabs>
          <w:tab w:val="left" w:pos="180"/>
        </w:tabs>
        <w:spacing w:before="120" w:line="360" w:lineRule="auto"/>
        <w:jc w:val="both"/>
        <w:rPr>
          <w:rFonts w:ascii="Arial" w:hAnsi="Arial" w:cs="Arial"/>
          <w:lang w:val="el-GR"/>
        </w:rPr>
      </w:pPr>
    </w:p>
    <w:p w:rsidR="003A1CDF" w:rsidRDefault="003A1CDF" w:rsidP="003A1CDF">
      <w:pPr>
        <w:tabs>
          <w:tab w:val="left" w:pos="180"/>
        </w:tabs>
        <w:spacing w:before="120" w:line="360" w:lineRule="auto"/>
        <w:jc w:val="both"/>
        <w:rPr>
          <w:rFonts w:ascii="Arial" w:hAnsi="Arial" w:cs="Arial"/>
          <w:lang w:val="el-GR"/>
        </w:rPr>
      </w:pPr>
      <w:r>
        <w:rPr>
          <w:rFonts w:ascii="Arial" w:hAnsi="Arial" w:cs="Arial"/>
          <w:b/>
          <w:bCs/>
          <w:lang w:val="el-GR"/>
        </w:rPr>
        <w:t>Εσωτερικό και διεθνές δίκαιο</w:t>
      </w:r>
    </w:p>
    <w:p w:rsidR="003A1CDF" w:rsidRDefault="003A1CDF" w:rsidP="003A1CDF">
      <w:pPr>
        <w:tabs>
          <w:tab w:val="left" w:pos="180"/>
        </w:tabs>
        <w:spacing w:before="120" w:line="360" w:lineRule="auto"/>
        <w:jc w:val="both"/>
        <w:rPr>
          <w:rFonts w:ascii="Arial" w:hAnsi="Arial" w:cs="Arial"/>
          <w:lang w:val="el-GR"/>
        </w:rPr>
      </w:pPr>
      <w:r>
        <w:rPr>
          <w:rFonts w:ascii="Arial" w:hAnsi="Arial" w:cs="Arial"/>
          <w:b/>
          <w:bCs/>
          <w:lang w:val="el-GR"/>
        </w:rPr>
        <w:t xml:space="preserve">Εσωτερικό </w:t>
      </w:r>
      <w:r>
        <w:rPr>
          <w:rFonts w:ascii="Arial" w:hAnsi="Arial" w:cs="Arial"/>
          <w:lang w:val="el-GR"/>
        </w:rPr>
        <w:t xml:space="preserve">είναι το δίκαιο, που ρυθμίζει τις έννομες σχέσεις που δημιουργούνται εντός των ορίων του Κράτους. Το </w:t>
      </w:r>
      <w:r>
        <w:rPr>
          <w:rFonts w:ascii="Arial" w:hAnsi="Arial" w:cs="Arial"/>
          <w:b/>
          <w:bCs/>
          <w:lang w:val="el-GR"/>
        </w:rPr>
        <w:t>διεθνές δίκαιο</w:t>
      </w:r>
      <w:r>
        <w:rPr>
          <w:rFonts w:ascii="Arial" w:hAnsi="Arial" w:cs="Arial"/>
          <w:lang w:val="el-GR"/>
        </w:rPr>
        <w:t xml:space="preserve"> περιλαμβάνει κανόνες που αφορούν τις σχέσεις μεταξύ κρατών και άλλα διακρατικά θέματα. Στο διεθνές δίκαιο υπάγεται και το </w:t>
      </w:r>
      <w:r>
        <w:rPr>
          <w:rFonts w:ascii="Arial" w:hAnsi="Arial" w:cs="Arial"/>
          <w:b/>
          <w:bCs/>
          <w:lang w:val="el-GR"/>
        </w:rPr>
        <w:t>Ευρωπαϊκό Δίκαιο</w:t>
      </w:r>
      <w:r>
        <w:rPr>
          <w:rFonts w:ascii="Arial" w:hAnsi="Arial" w:cs="Arial"/>
          <w:lang w:val="el-GR"/>
        </w:rPr>
        <w:t xml:space="preserve"> ή </w:t>
      </w:r>
      <w:r>
        <w:rPr>
          <w:rFonts w:ascii="Arial" w:hAnsi="Arial" w:cs="Arial"/>
          <w:b/>
          <w:bCs/>
          <w:lang w:val="el-GR"/>
        </w:rPr>
        <w:t>δίκαιο της Ευρωπαϊκής Ένωσης</w:t>
      </w:r>
      <w:r>
        <w:rPr>
          <w:rFonts w:ascii="Arial" w:hAnsi="Arial" w:cs="Arial"/>
          <w:lang w:val="el-GR"/>
        </w:rPr>
        <w:t>.</w:t>
      </w:r>
    </w:p>
    <w:p w:rsidR="003A1CDF" w:rsidRDefault="003A1CDF" w:rsidP="003A1CDF">
      <w:pPr>
        <w:tabs>
          <w:tab w:val="left" w:pos="180"/>
        </w:tabs>
        <w:spacing w:before="120" w:line="360" w:lineRule="auto"/>
        <w:jc w:val="both"/>
        <w:rPr>
          <w:rFonts w:ascii="Arial" w:hAnsi="Arial" w:cs="Arial"/>
          <w:lang w:val="el-GR"/>
        </w:rPr>
      </w:pPr>
    </w:p>
    <w:p w:rsidR="003A1CDF" w:rsidRDefault="003A1CDF" w:rsidP="003A1CDF">
      <w:pPr>
        <w:tabs>
          <w:tab w:val="left" w:pos="180"/>
        </w:tabs>
        <w:spacing w:before="120" w:line="360" w:lineRule="auto"/>
        <w:jc w:val="both"/>
        <w:rPr>
          <w:rFonts w:ascii="Arial" w:hAnsi="Arial" w:cs="Arial"/>
          <w:lang w:val="el-GR"/>
        </w:rPr>
      </w:pPr>
      <w:r>
        <w:rPr>
          <w:rFonts w:ascii="Arial" w:hAnsi="Arial" w:cs="Arial"/>
          <w:b/>
          <w:bCs/>
          <w:lang w:val="el-GR"/>
        </w:rPr>
        <w:t>Πηγές του Ελληνικού δικαίου</w:t>
      </w:r>
    </w:p>
    <w:p w:rsidR="003A1CDF" w:rsidRDefault="003A1CDF" w:rsidP="003A1CDF">
      <w:pPr>
        <w:tabs>
          <w:tab w:val="left" w:pos="180"/>
        </w:tabs>
        <w:spacing w:before="120" w:line="360" w:lineRule="auto"/>
        <w:jc w:val="both"/>
        <w:rPr>
          <w:rFonts w:ascii="Arial" w:hAnsi="Arial" w:cs="Arial"/>
          <w:lang w:val="el-GR"/>
        </w:rPr>
      </w:pPr>
      <w:r>
        <w:rPr>
          <w:rFonts w:ascii="Arial" w:hAnsi="Arial" w:cs="Arial"/>
          <w:lang w:val="el-GR"/>
        </w:rPr>
        <w:t>Πηγές του Ελληνικού δικαίου είναι:</w:t>
      </w:r>
    </w:p>
    <w:p w:rsidR="003A1CDF" w:rsidRDefault="003A1CDF" w:rsidP="003A1CDF">
      <w:pPr>
        <w:numPr>
          <w:ilvl w:val="0"/>
          <w:numId w:val="6"/>
        </w:numPr>
        <w:tabs>
          <w:tab w:val="left" w:pos="180"/>
        </w:tabs>
        <w:spacing w:before="120" w:line="360" w:lineRule="auto"/>
        <w:jc w:val="both"/>
        <w:rPr>
          <w:rFonts w:ascii="Arial" w:hAnsi="Arial" w:cs="Arial"/>
          <w:lang w:val="el-GR"/>
        </w:rPr>
      </w:pPr>
      <w:r>
        <w:rPr>
          <w:rFonts w:ascii="Arial" w:hAnsi="Arial" w:cs="Arial"/>
          <w:lang w:val="el-GR"/>
        </w:rPr>
        <w:lastRenderedPageBreak/>
        <w:t xml:space="preserve">το </w:t>
      </w:r>
      <w:r>
        <w:rPr>
          <w:rFonts w:ascii="Arial" w:hAnsi="Arial" w:cs="Arial"/>
          <w:b/>
          <w:bCs/>
          <w:lang w:val="el-GR"/>
        </w:rPr>
        <w:t>Σύνταγμα</w:t>
      </w:r>
      <w:r>
        <w:rPr>
          <w:rFonts w:ascii="Arial" w:hAnsi="Arial" w:cs="Arial"/>
          <w:lang w:val="el-GR"/>
        </w:rPr>
        <w:t xml:space="preserve"> του 1975, όπως έχει διαμορφωθεί μετά από τις αναθεωρήσεις του.</w:t>
      </w:r>
    </w:p>
    <w:p w:rsidR="003A1CDF" w:rsidRDefault="003A1CDF" w:rsidP="003A1CDF">
      <w:pPr>
        <w:numPr>
          <w:ilvl w:val="0"/>
          <w:numId w:val="6"/>
        </w:numPr>
        <w:tabs>
          <w:tab w:val="left" w:pos="180"/>
        </w:tabs>
        <w:spacing w:before="120" w:line="360" w:lineRule="auto"/>
        <w:jc w:val="both"/>
        <w:rPr>
          <w:rFonts w:ascii="Arial" w:hAnsi="Arial" w:cs="Arial"/>
          <w:lang w:val="el-GR"/>
        </w:rPr>
      </w:pPr>
      <w:r>
        <w:rPr>
          <w:rFonts w:ascii="Arial" w:hAnsi="Arial" w:cs="Arial"/>
          <w:lang w:val="el-GR"/>
        </w:rPr>
        <w:t xml:space="preserve">οι </w:t>
      </w:r>
      <w:r>
        <w:rPr>
          <w:rFonts w:ascii="Arial" w:hAnsi="Arial" w:cs="Arial"/>
          <w:b/>
          <w:bCs/>
          <w:lang w:val="el-GR"/>
        </w:rPr>
        <w:t xml:space="preserve">κανόνες διεθνούς δικαίου και το δίκαιο της Ευρωπαϊκής Ένωσης: </w:t>
      </w:r>
    </w:p>
    <w:p w:rsidR="003A1CDF" w:rsidRDefault="003A1CDF" w:rsidP="003A1CDF">
      <w:pPr>
        <w:numPr>
          <w:ilvl w:val="0"/>
          <w:numId w:val="7"/>
        </w:numPr>
        <w:tabs>
          <w:tab w:val="left" w:pos="360"/>
          <w:tab w:val="left" w:pos="540"/>
        </w:tabs>
        <w:spacing w:before="120" w:line="360" w:lineRule="auto"/>
        <w:jc w:val="both"/>
        <w:rPr>
          <w:rFonts w:ascii="Arial" w:hAnsi="Arial" w:cs="Arial"/>
          <w:lang w:val="el-GR"/>
        </w:rPr>
      </w:pPr>
      <w:r>
        <w:rPr>
          <w:lang w:val="el-GR"/>
        </w:rPr>
        <w:t xml:space="preserve">   </w:t>
      </w:r>
      <w:proofErr w:type="spellStart"/>
      <w:r>
        <w:rPr>
          <w:rFonts w:ascii="Arial" w:hAnsi="Arial" w:cs="Arial"/>
          <w:lang w:val="el-GR"/>
        </w:rPr>
        <w:t>oι</w:t>
      </w:r>
      <w:proofErr w:type="spellEnd"/>
      <w:r>
        <w:rPr>
          <w:rFonts w:ascii="Arial" w:hAnsi="Arial" w:cs="Arial"/>
          <w:lang w:val="el-GR"/>
        </w:rPr>
        <w:t xml:space="preserve"> </w:t>
      </w:r>
      <w:r>
        <w:rPr>
          <w:rFonts w:ascii="Arial" w:hAnsi="Arial" w:cs="Arial"/>
          <w:b/>
          <w:bCs/>
          <w:lang w:val="el-GR"/>
        </w:rPr>
        <w:t>νόμοι</w:t>
      </w:r>
      <w:r>
        <w:rPr>
          <w:rFonts w:ascii="Arial" w:hAnsi="Arial" w:cs="Arial"/>
          <w:lang w:val="el-GR"/>
        </w:rPr>
        <w:t>, οι οποίοι διακρίνονται σε:</w:t>
      </w:r>
    </w:p>
    <w:p w:rsidR="003A1CDF" w:rsidRDefault="003A1CDF" w:rsidP="003A1CDF">
      <w:pPr>
        <w:numPr>
          <w:ilvl w:val="0"/>
          <w:numId w:val="8"/>
        </w:numPr>
        <w:tabs>
          <w:tab w:val="clear" w:pos="720"/>
          <w:tab w:val="left" w:pos="540"/>
          <w:tab w:val="num" w:pos="900"/>
          <w:tab w:val="left" w:pos="1080"/>
          <w:tab w:val="left" w:pos="1260"/>
        </w:tabs>
        <w:spacing w:before="120" w:line="360" w:lineRule="auto"/>
        <w:ind w:left="900"/>
        <w:jc w:val="both"/>
        <w:rPr>
          <w:rFonts w:ascii="Arial" w:hAnsi="Arial" w:cs="Arial"/>
          <w:lang w:val="el-GR"/>
        </w:rPr>
      </w:pPr>
      <w:r>
        <w:rPr>
          <w:rFonts w:ascii="Arial" w:hAnsi="Arial" w:cs="Arial"/>
          <w:b/>
          <w:bCs/>
          <w:lang w:val="el-GR"/>
        </w:rPr>
        <w:t>τυπικούς νόμους</w:t>
      </w:r>
      <w:r>
        <w:rPr>
          <w:rFonts w:ascii="Arial" w:hAnsi="Arial" w:cs="Arial"/>
          <w:lang w:val="el-GR"/>
        </w:rPr>
        <w:t>. Είναι οι νόμοι που ψηφίζονται από τη Βουλή, εκδίδονται από τον Πρόεδρο της Δημοκρατίας και δημοσιεύονται στην Εφημερίδα της Κυβερνήσεως</w:t>
      </w:r>
    </w:p>
    <w:p w:rsidR="003A1CDF" w:rsidRDefault="003A1CDF" w:rsidP="003A1CDF">
      <w:pPr>
        <w:numPr>
          <w:ilvl w:val="0"/>
          <w:numId w:val="8"/>
        </w:numPr>
        <w:tabs>
          <w:tab w:val="clear" w:pos="720"/>
          <w:tab w:val="left" w:pos="540"/>
          <w:tab w:val="num" w:pos="900"/>
          <w:tab w:val="left" w:pos="1080"/>
          <w:tab w:val="left" w:pos="1260"/>
        </w:tabs>
        <w:spacing w:before="120" w:line="360" w:lineRule="auto"/>
        <w:ind w:left="900"/>
        <w:jc w:val="both"/>
        <w:rPr>
          <w:rFonts w:ascii="Arial" w:hAnsi="Arial" w:cs="Arial"/>
          <w:lang w:val="el-GR"/>
        </w:rPr>
      </w:pPr>
      <w:r>
        <w:rPr>
          <w:rFonts w:ascii="Arial" w:hAnsi="Arial" w:cs="Arial"/>
          <w:b/>
          <w:bCs/>
          <w:lang w:val="el-GR"/>
        </w:rPr>
        <w:t>ουσιαστικούς νόμους</w:t>
      </w:r>
      <w:r>
        <w:rPr>
          <w:rFonts w:ascii="Arial" w:hAnsi="Arial" w:cs="Arial"/>
          <w:lang w:val="el-GR"/>
        </w:rPr>
        <w:t xml:space="preserve">. Τίθενται από το αρμόδιο όργανο της Πολιτείας και περιέχουν κανόνα δικαίου. Εκδίδονται όχι μόνο από τη νομοθετική, αλλά και από την εκτελεστική εξουσία (π.χ. οι υπουργικές αποφάσεις). </w:t>
      </w:r>
    </w:p>
    <w:p w:rsidR="00372D0B" w:rsidRPr="003A1CDF" w:rsidRDefault="00372D0B">
      <w:pPr>
        <w:rPr>
          <w:lang w:val="el-GR"/>
        </w:rPr>
      </w:pPr>
      <w:bookmarkStart w:id="0" w:name="_GoBack"/>
      <w:bookmarkEnd w:id="0"/>
    </w:p>
    <w:sectPr w:rsidR="00372D0B" w:rsidRPr="003A1C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444"/>
    <w:multiLevelType w:val="hybridMultilevel"/>
    <w:tmpl w:val="39D87E28"/>
    <w:lvl w:ilvl="0" w:tplc="1BB8E73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A921922"/>
    <w:multiLevelType w:val="hybridMultilevel"/>
    <w:tmpl w:val="CFE2C9BA"/>
    <w:lvl w:ilvl="0" w:tplc="1BB8E73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77E583A"/>
    <w:multiLevelType w:val="hybridMultilevel"/>
    <w:tmpl w:val="FC88884C"/>
    <w:lvl w:ilvl="0" w:tplc="1BB8E73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D2B761C"/>
    <w:multiLevelType w:val="hybridMultilevel"/>
    <w:tmpl w:val="FC88884C"/>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DBE5617"/>
    <w:multiLevelType w:val="hybridMultilevel"/>
    <w:tmpl w:val="CB1A63AC"/>
    <w:lvl w:ilvl="0" w:tplc="1BB8E73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3C772E5"/>
    <w:multiLevelType w:val="hybridMultilevel"/>
    <w:tmpl w:val="A6D85252"/>
    <w:lvl w:ilvl="0" w:tplc="0409000D">
      <w:start w:val="1"/>
      <w:numFmt w:val="bullet"/>
      <w:lvlText w:val=""/>
      <w:lvlJc w:val="left"/>
      <w:pPr>
        <w:tabs>
          <w:tab w:val="num" w:pos="720"/>
        </w:tabs>
        <w:ind w:left="720" w:hanging="360"/>
      </w:pPr>
      <w:rPr>
        <w:rFonts w:ascii="Wingdings" w:hAnsi="Wingdings" w:hint="default"/>
      </w:rPr>
    </w:lvl>
    <w:lvl w:ilvl="1" w:tplc="5616E436">
      <w:start w:val="1"/>
      <w:numFmt w:val="decimal"/>
      <w:lvlText w:val="%2)"/>
      <w:lvlJc w:val="left"/>
      <w:pPr>
        <w:tabs>
          <w:tab w:val="num" w:pos="1440"/>
        </w:tabs>
        <w:ind w:left="1440" w:hanging="360"/>
      </w:pPr>
      <w:rPr>
        <w:rFonts w:ascii="Arial" w:hAnsi="Arial" w:cs="Times New Roman" w:hint="default"/>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3EC201D"/>
    <w:multiLevelType w:val="hybridMultilevel"/>
    <w:tmpl w:val="A6D85252"/>
    <w:lvl w:ilvl="0" w:tplc="91A4AD68">
      <w:start w:val="1"/>
      <w:numFmt w:val="bullet"/>
      <w:lvlText w:val=""/>
      <w:lvlJc w:val="left"/>
      <w:pPr>
        <w:tabs>
          <w:tab w:val="num" w:pos="720"/>
        </w:tabs>
        <w:ind w:left="720" w:hanging="360"/>
      </w:pPr>
      <w:rPr>
        <w:rFonts w:ascii="Symbol" w:hAnsi="Symbol" w:hint="default"/>
        <w:color w:val="auto"/>
      </w:rPr>
    </w:lvl>
    <w:lvl w:ilvl="1" w:tplc="5616E436">
      <w:start w:val="1"/>
      <w:numFmt w:val="decimal"/>
      <w:lvlText w:val="%2)"/>
      <w:lvlJc w:val="left"/>
      <w:pPr>
        <w:tabs>
          <w:tab w:val="num" w:pos="1440"/>
        </w:tabs>
        <w:ind w:left="1440" w:hanging="360"/>
      </w:pPr>
      <w:rPr>
        <w:rFonts w:ascii="Arial" w:hAnsi="Arial" w:cs="Times New Roman" w:hint="default"/>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DCD32DC"/>
    <w:multiLevelType w:val="hybridMultilevel"/>
    <w:tmpl w:val="A6D85252"/>
    <w:lvl w:ilvl="0" w:tplc="5616E436">
      <w:start w:val="1"/>
      <w:numFmt w:val="decimal"/>
      <w:lvlText w:val="%1)"/>
      <w:lvlJc w:val="left"/>
      <w:pPr>
        <w:tabs>
          <w:tab w:val="num" w:pos="720"/>
        </w:tabs>
        <w:ind w:left="720" w:hanging="360"/>
      </w:pPr>
      <w:rPr>
        <w:rFonts w:ascii="Arial" w:hAnsi="Arial" w:cs="Times New Roman"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FF7"/>
    <w:rsid w:val="00372D0B"/>
    <w:rsid w:val="003A1CDF"/>
    <w:rsid w:val="00C25F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CDF"/>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CDF"/>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03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1096</Words>
  <Characters>5920</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ΠΕΡΙΦΕΡΕΙΑΚΗ ΔΙΕΥΘΥΝΣΗ ΕΚΠΑΙΔΕΥΣΗΣ ΑΤΤΙΚΗΣ</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ΚΑΤΕΡΙΝΑ ΣΥΚΙΩΤΗ</dc:creator>
  <cp:keywords/>
  <dc:description/>
  <cp:lastModifiedBy>ΚΑΤΕΡΙΝΑ ΣΥΚΙΩΤΗ</cp:lastModifiedBy>
  <cp:revision>2</cp:revision>
  <dcterms:created xsi:type="dcterms:W3CDTF">2014-10-21T07:41:00Z</dcterms:created>
  <dcterms:modified xsi:type="dcterms:W3CDTF">2014-10-21T07:41:00Z</dcterms:modified>
</cp:coreProperties>
</file>